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9824" w14:textId="0711C25E" w:rsidR="000366B4" w:rsidRPr="000E5453" w:rsidRDefault="000366B4" w:rsidP="00036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453">
        <w:rPr>
          <w:rFonts w:ascii="Times New Roman" w:hAnsi="Times New Roman" w:cs="Times New Roman"/>
        </w:rPr>
        <w:t xml:space="preserve">Załącznik nr 5 </w:t>
      </w:r>
    </w:p>
    <w:p w14:paraId="0CCE5FD8" w14:textId="77777777" w:rsidR="000366B4" w:rsidRPr="000E5453" w:rsidRDefault="000366B4" w:rsidP="00036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453">
        <w:rPr>
          <w:rFonts w:ascii="Times New Roman" w:hAnsi="Times New Roman" w:cs="Times New Roman"/>
        </w:rPr>
        <w:t>do zapytania ofertowego</w:t>
      </w:r>
    </w:p>
    <w:p w14:paraId="643F8EE0" w14:textId="77777777" w:rsidR="000366B4" w:rsidRPr="000E5453" w:rsidRDefault="000366B4" w:rsidP="000366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5453">
        <w:rPr>
          <w:rFonts w:ascii="Times New Roman" w:hAnsi="Times New Roman" w:cs="Times New Roman"/>
        </w:rPr>
        <w:t>na dostawę ryb i przetworów rybnych</w:t>
      </w:r>
    </w:p>
    <w:p w14:paraId="78FF1286" w14:textId="77777777" w:rsidR="000366B4" w:rsidRPr="000366B4" w:rsidRDefault="000366B4" w:rsidP="000366B4">
      <w:pPr>
        <w:spacing w:after="0" w:line="240" w:lineRule="auto"/>
        <w:jc w:val="right"/>
        <w:rPr>
          <w:rFonts w:cstheme="minorHAnsi"/>
        </w:rPr>
      </w:pPr>
    </w:p>
    <w:p w14:paraId="436EDA7F" w14:textId="77777777" w:rsidR="00150C0E" w:rsidRPr="00150C0E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0EC10AEA" w14:textId="77777777" w:rsidR="00150C0E" w:rsidRPr="00150C0E" w:rsidRDefault="00150C0E" w:rsidP="00150C0E">
      <w:pPr>
        <w:pStyle w:val="Nagwek2"/>
        <w:rPr>
          <w:sz w:val="24"/>
          <w:szCs w:val="24"/>
        </w:rPr>
      </w:pPr>
      <w:r w:rsidRPr="00150C0E">
        <w:rPr>
          <w:sz w:val="24"/>
          <w:szCs w:val="24"/>
        </w:rPr>
        <w:t>………………………………</w:t>
      </w:r>
    </w:p>
    <w:p w14:paraId="1ECC5F25" w14:textId="77777777" w:rsidR="00150C0E" w:rsidRPr="00150C0E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150C0E">
        <w:rPr>
          <w:rFonts w:ascii="Times New Roman" w:hAnsi="Times New Roman"/>
          <w:bCs/>
          <w:sz w:val="24"/>
          <w:szCs w:val="24"/>
        </w:rPr>
        <w:t>Nazwa i adres wykonawcy</w:t>
      </w:r>
      <w:r w:rsidRPr="00150C0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216AC165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178A06F3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5396827" w14:textId="77777777" w:rsidR="00150C0E" w:rsidRPr="00150C0E" w:rsidRDefault="00150C0E" w:rsidP="00F6141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6141E" w:rsidRPr="00F6141E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Dostawy </w:t>
      </w:r>
      <w:r w:rsidR="00C63D26">
        <w:rPr>
          <w:rFonts w:ascii="Times New Roman" w:hAnsi="Times New Roman" w:cs="Times New Roman"/>
          <w:sz w:val="24"/>
          <w:szCs w:val="24"/>
        </w:rPr>
        <w:t xml:space="preserve">ryb </w:t>
      </w:r>
      <w:r w:rsidR="00C63D26">
        <w:rPr>
          <w:rFonts w:ascii="Times New Roman" w:hAnsi="Times New Roman" w:cs="Times New Roman"/>
          <w:sz w:val="24"/>
          <w:szCs w:val="24"/>
        </w:rPr>
        <w:br/>
        <w:t>i przetworów rybnych</w:t>
      </w:r>
      <w:r w:rsidR="00F6141E">
        <w:rPr>
          <w:rFonts w:ascii="Times New Roman" w:hAnsi="Times New Roman" w:cs="Times New Roman"/>
          <w:sz w:val="24"/>
          <w:szCs w:val="24"/>
        </w:rPr>
        <w:t xml:space="preserve"> </w:t>
      </w:r>
      <w:r w:rsidR="00F6141E" w:rsidRPr="00F6141E">
        <w:rPr>
          <w:rFonts w:ascii="Times New Roman" w:hAnsi="Times New Roman" w:cs="Times New Roman"/>
          <w:sz w:val="24"/>
          <w:szCs w:val="24"/>
        </w:rPr>
        <w:t>dla Domu Pomocy Społecznej w Warzynie</w:t>
      </w:r>
      <w:r w:rsidR="00F6141E" w:rsidRPr="00150C0E">
        <w:rPr>
          <w:rFonts w:ascii="Times New Roman" w:hAnsi="Times New Roman" w:cs="Times New Roman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265D6BC6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776DE024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68FC48F8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D3CB732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31883B38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150C0E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5254A71D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150C0E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149BE039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3AF5B8A2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150C0E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FB8F517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150C0E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759F762D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0185A240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AE1523" w14:textId="77777777" w:rsidR="00150C0E" w:rsidRPr="00D46E51" w:rsidRDefault="00150C0E">
      <w:pPr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D46E51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0366B4"/>
    <w:rsid w:val="000E5453"/>
    <w:rsid w:val="00150C0E"/>
    <w:rsid w:val="00487F21"/>
    <w:rsid w:val="00495D31"/>
    <w:rsid w:val="00AB23D7"/>
    <w:rsid w:val="00B12A91"/>
    <w:rsid w:val="00C63D26"/>
    <w:rsid w:val="00D46E51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36B6D4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6</cp:revision>
  <cp:lastPrinted>2022-12-16T13:13:00Z</cp:lastPrinted>
  <dcterms:created xsi:type="dcterms:W3CDTF">2022-05-13T09:18:00Z</dcterms:created>
  <dcterms:modified xsi:type="dcterms:W3CDTF">2023-06-14T10:29:00Z</dcterms:modified>
</cp:coreProperties>
</file>